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68794403" w:rsidR="00D82C18" w:rsidRPr="0078524C" w:rsidRDefault="00D528DE" w:rsidP="0078524C">
      <w:pPr>
        <w:spacing w:before="120" w:after="120" w:line="260" w:lineRule="atLeast"/>
        <w:rPr>
          <w:rFonts w:ascii="Verdana" w:hAnsi="Verdana"/>
          <w:b/>
          <w:bCs/>
          <w:sz w:val="28"/>
          <w:lang w:val="en-US"/>
        </w:rPr>
      </w:pPr>
      <w:r w:rsidRPr="0078524C">
        <w:rPr>
          <w:rFonts w:ascii="Verdana" w:hAnsi="Verdana"/>
          <w:b/>
          <w:bCs/>
          <w:sz w:val="28"/>
          <w:szCs w:val="28"/>
          <w:lang w:val="mk-MK"/>
        </w:rPr>
        <w:t>Лекција 2.2 Неформални методи на меѓународна соработка</w:t>
      </w:r>
    </w:p>
    <w:p w14:paraId="1D0E3DC5" w14:textId="77777777" w:rsidR="00C115FC" w:rsidRPr="0078524C" w:rsidRDefault="00C115FC" w:rsidP="0078524C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477"/>
      </w:tblGrid>
      <w:tr w:rsidR="00C115FC" w:rsidRPr="0078524C" w14:paraId="58A3485E" w14:textId="77777777" w:rsidTr="002E1D4C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0F330E32" w:rsidR="00D82C18" w:rsidRPr="0078524C" w:rsidRDefault="00D528DE" w:rsidP="0078524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en-US"/>
              </w:rPr>
            </w:pPr>
            <w:r w:rsidRPr="0078524C">
              <w:rPr>
                <w:rFonts w:ascii="Verdana" w:hAnsi="Verdana"/>
                <w:sz w:val="22"/>
                <w:szCs w:val="22"/>
                <w:lang w:val="mk-MK"/>
              </w:rPr>
              <w:t>Лекција 2.2 Неформални методи на меѓународна соработка</w:t>
            </w:r>
          </w:p>
        </w:tc>
        <w:tc>
          <w:tcPr>
            <w:tcW w:w="2477" w:type="dxa"/>
            <w:shd w:val="clear" w:color="auto" w:fill="DEEAF6" w:themeFill="accent5" w:themeFillTint="33"/>
            <w:vAlign w:val="center"/>
          </w:tcPr>
          <w:p w14:paraId="30B631DA" w14:textId="02D13464" w:rsidR="00D82C18" w:rsidRPr="0078524C" w:rsidRDefault="00D528DE" w:rsidP="0078524C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8524C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78524C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78524C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60 минути</w:t>
            </w:r>
            <w:r w:rsidR="00E13BE7" w:rsidRPr="0078524C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78524C" w14:paraId="7C1107AB" w14:textId="77777777" w:rsidTr="002E1D4C">
        <w:trPr>
          <w:trHeight w:val="1376"/>
        </w:trPr>
        <w:tc>
          <w:tcPr>
            <w:tcW w:w="9322" w:type="dxa"/>
            <w:gridSpan w:val="3"/>
            <w:vAlign w:val="center"/>
          </w:tcPr>
          <w:p w14:paraId="0B1C3404" w14:textId="2ED3A424" w:rsidR="00E7344B" w:rsidRPr="0078524C" w:rsidRDefault="00D528DE" w:rsidP="0078524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78524C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2D035F06" w:rsidR="000F7896" w:rsidRPr="0078524C" w:rsidRDefault="00D528DE" w:rsidP="0078524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8524C">
              <w:rPr>
                <w:lang w:val="mk-MK"/>
              </w:rPr>
              <w:t>Персонален компјутер/</w:t>
            </w:r>
            <w:r w:rsidR="006734C0" w:rsidRPr="0078524C">
              <w:rPr>
                <w:lang w:val="mk-MK"/>
              </w:rPr>
              <w:t>л</w:t>
            </w:r>
            <w:r w:rsidRPr="0078524C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78524C">
              <w:rPr>
                <w:lang w:val="en-GB"/>
              </w:rPr>
              <w:t xml:space="preserve"> </w:t>
            </w:r>
          </w:p>
          <w:p w14:paraId="62A10C2C" w14:textId="02BAF2CA" w:rsidR="000F7896" w:rsidRPr="0078524C" w:rsidRDefault="00D528DE" w:rsidP="0078524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8524C">
              <w:rPr>
                <w:lang w:val="mk-MK"/>
              </w:rPr>
              <w:t>Интернет пристап (доколку е достапен)</w:t>
            </w:r>
            <w:r w:rsidR="000F7896" w:rsidRPr="0078524C">
              <w:rPr>
                <w:lang w:val="en-GB"/>
              </w:rPr>
              <w:t xml:space="preserve"> </w:t>
            </w:r>
          </w:p>
          <w:p w14:paraId="14CF9EF0" w14:textId="67837211" w:rsidR="000F7896" w:rsidRPr="0078524C" w:rsidRDefault="00D528DE" w:rsidP="0078524C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78524C">
              <w:rPr>
                <w:lang w:val="mk-MK"/>
              </w:rPr>
              <w:t>PowerPoint или друг софтвер за презентации</w:t>
            </w:r>
          </w:p>
        </w:tc>
      </w:tr>
      <w:tr w:rsidR="00E7344B" w:rsidRPr="0078524C" w14:paraId="635F2EFD" w14:textId="77777777" w:rsidTr="002E1D4C">
        <w:trPr>
          <w:trHeight w:val="2051"/>
        </w:trPr>
        <w:tc>
          <w:tcPr>
            <w:tcW w:w="9322" w:type="dxa"/>
            <w:gridSpan w:val="3"/>
            <w:vAlign w:val="center"/>
          </w:tcPr>
          <w:p w14:paraId="34602AF3" w14:textId="0FB03EC2" w:rsidR="00A03CF0" w:rsidRPr="0078524C" w:rsidRDefault="00D528DE" w:rsidP="0078524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78524C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03D581E" w14:textId="6C627EB9" w:rsidR="00B56791" w:rsidRPr="0078524C" w:rsidRDefault="00D528DE" w:rsidP="0078524C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Сесијата се стреми кон презентација и дискусија за неформални начини за соработка преку употреба на воспоставени комуникациски канали на ниво на полиција, обвинителство и суд.</w:t>
            </w:r>
            <w:r w:rsidR="00260809" w:rsidRPr="0078524C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На располагање се број примери на меѓународни организации и нивни мрежи за соработка, </w:t>
            </w:r>
            <w:r w:rsidR="006734C0"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при што </w:t>
            </w: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најуспешните се претставени тука.</w:t>
            </w:r>
          </w:p>
          <w:p w14:paraId="6F6C295C" w14:textId="5FA005AD" w:rsidR="00260809" w:rsidRPr="0078524C" w:rsidRDefault="00D528DE" w:rsidP="0078524C">
            <w:pPr>
              <w:spacing w:before="120" w:after="120" w:line="260" w:lineRule="atLeast"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Експертот треба да презентира можности за користење на овие мрежи, п</w:t>
            </w:r>
            <w:r w:rsidR="006734C0"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остапк</w:t>
            </w: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и и контактни точки за брза комуникација и размена</w:t>
            </w:r>
            <w:r w:rsidR="00264EF8"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,</w:t>
            </w: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 не само </w:t>
            </w:r>
            <w:r w:rsidR="00264EF8"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за информации, туку и докази, доколку тоа е возможно и дозволено.</w:t>
            </w:r>
          </w:p>
          <w:p w14:paraId="3FE58655" w14:textId="38BBF315" w:rsidR="00A03CF0" w:rsidRPr="0078524C" w:rsidRDefault="00264EF8" w:rsidP="0078524C">
            <w:pPr>
              <w:spacing w:before="120" w:after="120" w:line="260" w:lineRule="atLeast"/>
              <w:jc w:val="both"/>
              <w:rPr>
                <w:rFonts w:ascii="Verdana" w:hAnsi="Verdana"/>
                <w:color w:val="000000"/>
                <w:sz w:val="18"/>
                <w:szCs w:val="18"/>
                <w:lang w:val="en-US"/>
              </w:rPr>
            </w:pPr>
            <w:r w:rsidRPr="0078524C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Главната точка на сесијата треба да биде дека механизмите што се на располагање треба да се користат на најефикасен начин за реакција за забранување на сајбер-криминал.</w:t>
            </w:r>
          </w:p>
        </w:tc>
      </w:tr>
      <w:tr w:rsidR="00A03CF0" w:rsidRPr="0078524C" w14:paraId="1B5A80A7" w14:textId="77777777" w:rsidTr="002E1D4C">
        <w:trPr>
          <w:trHeight w:val="5894"/>
        </w:trPr>
        <w:tc>
          <w:tcPr>
            <w:tcW w:w="9322" w:type="dxa"/>
            <w:gridSpan w:val="3"/>
          </w:tcPr>
          <w:p w14:paraId="77290498" w14:textId="5A176014" w:rsidR="00A527C5" w:rsidRPr="0078524C" w:rsidRDefault="00264EF8" w:rsidP="0078524C">
            <w:pPr>
              <w:spacing w:before="120" w:after="12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78524C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2B0B49E6" w14:textId="4DCDD607" w:rsidR="00A527C5" w:rsidRPr="0078524C" w:rsidRDefault="00264EF8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да се разберат разликите помеѓу формална и неформална заемна</w:t>
            </w:r>
            <w:r w:rsidR="002E03B9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правна помош во кривични предмети</w:t>
            </w:r>
          </w:p>
          <w:p w14:paraId="3F7402ED" w14:textId="6C98A08F" w:rsidR="00A527C5" w:rsidRPr="0078524C" w:rsidRDefault="00264EF8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стекнување на дополнителни информации и знаење за Меѓународни организации и мрежи за организација, поставување и компетенции на сајбер-криминал </w:t>
            </w:r>
          </w:p>
          <w:p w14:paraId="7E8B5239" w14:textId="36547BDF" w:rsidR="00A527C5" w:rsidRPr="0078524C" w:rsidRDefault="002E03B9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д</w:t>
            </w:r>
            <w:r w:rsidR="00264EF8" w:rsidRPr="0078524C">
              <w:rPr>
                <w:rFonts w:ascii="Verdana" w:hAnsi="Verdana"/>
                <w:sz w:val="18"/>
                <w:szCs w:val="18"/>
                <w:lang w:val="mk-MK"/>
              </w:rPr>
              <w:t>ополнително да се анализира и разбере спроведувањето на член 35 од Конвенцијата за сајбер-криминал на Советот на Европа</w:t>
            </w:r>
          </w:p>
          <w:p w14:paraId="782802F5" w14:textId="6220DF78" w:rsidR="00260809" w:rsidRPr="0078524C" w:rsidRDefault="00264EF8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b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да се подигне свеста за некои од локалните национални решенија за забранување на сајбер-криминал и заемна правна помош во врска со тоа</w:t>
            </w:r>
          </w:p>
          <w:p w14:paraId="61ABEAC5" w14:textId="5302ADCF" w:rsidR="004D35F1" w:rsidRPr="0078524C" w:rsidRDefault="004D35F1" w:rsidP="0078524C">
            <w:pPr>
              <w:tabs>
                <w:tab w:val="left" w:pos="426"/>
                <w:tab w:val="left" w:pos="851"/>
              </w:tabs>
              <w:spacing w:before="120" w:after="120" w:line="260" w:lineRule="atLeast"/>
              <w:ind w:left="360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5703B7" w:rsidRPr="0078524C" w14:paraId="03110757" w14:textId="77777777" w:rsidTr="002E1D4C">
        <w:trPr>
          <w:trHeight w:val="3230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2229E70C" w:rsidR="005703B7" w:rsidRPr="0078524C" w:rsidRDefault="00BD098C" w:rsidP="0078524C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78524C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19696B39" w14:textId="3C9172C7" w:rsidR="00A527C5" w:rsidRPr="0078524C" w:rsidRDefault="00BD098C" w:rsidP="0078524C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mk-MK"/>
              </w:rPr>
            </w:pPr>
            <w:r w:rsidRPr="0078524C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 xml:space="preserve">За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време на сесијата треба да се разгледаат следните теми:</w:t>
            </w:r>
          </w:p>
          <w:p w14:paraId="0B42C046" w14:textId="32ED17B5" w:rsidR="00A527C5" w:rsidRPr="0078524C" w:rsidRDefault="00BD098C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Формална наспроти неформална заемна правна помош во кривични предмети, примери за тоа и клучни размислувања и препораки</w:t>
            </w:r>
          </w:p>
          <w:p w14:paraId="54C52FD3" w14:textId="06C320DC" w:rsidR="00A527C5" w:rsidRPr="0078524C" w:rsidRDefault="00BD098C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Меѓународни организации и мрежи специјализирани за неформално и формално искуство и можности за соработка во областа на сајбер-криминалот (</w:t>
            </w:r>
            <w:r w:rsidR="002E03B9" w:rsidRPr="0078524C">
              <w:rPr>
                <w:rFonts w:ascii="Verdana" w:hAnsi="Verdana"/>
                <w:sz w:val="18"/>
                <w:szCs w:val="18"/>
                <w:lang w:val="mk-MK"/>
              </w:rPr>
              <w:t>Национални централни бироа и Национален систем на централна референтна точка на ИНТЕРПОЛ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, механизми на ЕУ, Е</w:t>
            </w:r>
            <w:r w:rsidR="006734C0" w:rsidRPr="0078524C">
              <w:rPr>
                <w:rFonts w:ascii="Verdana" w:hAnsi="Verdana"/>
                <w:sz w:val="18"/>
                <w:szCs w:val="18"/>
                <w:lang w:val="mk-MK"/>
              </w:rPr>
              <w:t>В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РОПОЛ, </w:t>
            </w:r>
            <w:r w:rsidR="002E03B9" w:rsidRPr="0078524C">
              <w:rPr>
                <w:rFonts w:ascii="Verdana" w:hAnsi="Verdana"/>
                <w:sz w:val="18"/>
                <w:szCs w:val="18"/>
                <w:lang w:val="mk-MK"/>
              </w:rPr>
              <w:t>Европски центар за сајбер-криминал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, Е</w:t>
            </w:r>
            <w:r w:rsidR="00AF4764" w:rsidRPr="0078524C">
              <w:rPr>
                <w:rFonts w:ascii="Verdana" w:hAnsi="Verdana"/>
                <w:sz w:val="18"/>
                <w:szCs w:val="18"/>
                <w:lang w:val="mk-MK"/>
              </w:rPr>
              <w:t>В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РОЏАСТ, </w:t>
            </w:r>
            <w:r w:rsidR="002E03B9" w:rsidRPr="0078524C">
              <w:rPr>
                <w:rFonts w:ascii="Verdana" w:hAnsi="Verdana"/>
                <w:sz w:val="18"/>
                <w:szCs w:val="18"/>
                <w:lang w:val="mk-MK"/>
              </w:rPr>
              <w:t>Европска судска мрежа за сајбер-криминал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, </w:t>
            </w:r>
            <w:r w:rsidR="002E03B9" w:rsidRPr="0078524C">
              <w:rPr>
                <w:rFonts w:ascii="Verdana" w:hAnsi="Verdana"/>
                <w:sz w:val="18"/>
                <w:szCs w:val="18"/>
                <w:lang w:val="mk-MK"/>
              </w:rPr>
              <w:t>Европска судска мрежа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)</w:t>
            </w:r>
          </w:p>
          <w:p w14:paraId="2062B7F1" w14:textId="3F027BD7" w:rsidR="00A527C5" w:rsidRPr="0078524C" w:rsidRDefault="004922D6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sz w:val="18"/>
                <w:szCs w:val="18"/>
                <w:lang w:val="mk-MK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24/7 мрежа за контакт точки од </w:t>
            </w:r>
            <w:r w:rsidR="00BD098C" w:rsidRPr="0078524C">
              <w:rPr>
                <w:rFonts w:ascii="Verdana" w:hAnsi="Verdana"/>
                <w:sz w:val="18"/>
                <w:szCs w:val="18"/>
                <w:lang w:val="mk-MK"/>
              </w:rPr>
              <w:t>Конвенција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="00BD098C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на Советот на Европа за сајбер-криминал за брзо поставување на брзи </w:t>
            </w:r>
            <w:r w:rsidR="00705CEF" w:rsidRPr="0078524C">
              <w:rPr>
                <w:rFonts w:ascii="Verdana" w:hAnsi="Verdana"/>
                <w:sz w:val="18"/>
                <w:szCs w:val="18"/>
                <w:lang w:val="mk-MK"/>
              </w:rPr>
              <w:t>реакции</w:t>
            </w:r>
            <w:r w:rsidR="00BD098C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за сајбер-криминал и искуства при размена на информации</w:t>
            </w:r>
          </w:p>
          <w:p w14:paraId="5EFF4BEF" w14:textId="26BB4778" w:rsidR="00F824B2" w:rsidRPr="0078524C" w:rsidRDefault="00BD098C" w:rsidP="0078524C">
            <w:pPr>
              <w:pStyle w:val="ListParagraph"/>
              <w:numPr>
                <w:ilvl w:val="0"/>
                <w:numId w:val="22"/>
              </w:numPr>
              <w:spacing w:before="120" w:after="120" w:line="260" w:lineRule="atLeast"/>
              <w:contextualSpacing w:val="0"/>
              <w:rPr>
                <w:rFonts w:ascii="Verdana" w:hAnsi="Verdana"/>
                <w:bCs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Специфични искуства на земји за меѓународен одговор на сајбер-криминал (може да се прилагоди</w:t>
            </w:r>
            <w:r w:rsidR="006734C0" w:rsidRPr="0078524C">
              <w:rPr>
                <w:rFonts w:ascii="Verdana" w:hAnsi="Verdana"/>
                <w:sz w:val="18"/>
                <w:szCs w:val="18"/>
                <w:lang w:val="mk-MK"/>
              </w:rPr>
              <w:t>)</w:t>
            </w:r>
          </w:p>
        </w:tc>
      </w:tr>
      <w:tr w:rsidR="005A4E47" w:rsidRPr="0078524C" w14:paraId="7760520D" w14:textId="77777777" w:rsidTr="002E1D4C">
        <w:trPr>
          <w:trHeight w:val="728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83CB935" w:rsidR="005A4E47" w:rsidRPr="0078524C" w:rsidRDefault="00BD098C" w:rsidP="0078524C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78524C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78524C" w14:paraId="57CC7AA4" w14:textId="77777777" w:rsidTr="002E1D4C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C99E784" w:rsidR="00D82C18" w:rsidRPr="0078524C" w:rsidRDefault="00BD098C" w:rsidP="0078524C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797" w:type="dxa"/>
            <w:gridSpan w:val="2"/>
            <w:shd w:val="clear" w:color="auto" w:fill="D9E2F3" w:themeFill="accent1" w:themeFillTint="33"/>
            <w:vAlign w:val="center"/>
          </w:tcPr>
          <w:p w14:paraId="2DA616FC" w14:textId="775394CE" w:rsidR="00D82C18" w:rsidRPr="0078524C" w:rsidRDefault="00BD098C" w:rsidP="0078524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78524C" w14:paraId="11A12D7E" w14:textId="77777777" w:rsidTr="002E1D4C">
        <w:trPr>
          <w:trHeight w:val="1043"/>
        </w:trPr>
        <w:tc>
          <w:tcPr>
            <w:tcW w:w="1525" w:type="dxa"/>
            <w:vAlign w:val="center"/>
          </w:tcPr>
          <w:p w14:paraId="5A89CF27" w14:textId="6F1963BE" w:rsidR="00F1574D" w:rsidRPr="0078524C" w:rsidRDefault="00BD098C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797" w:type="dxa"/>
            <w:gridSpan w:val="2"/>
            <w:vAlign w:val="center"/>
          </w:tcPr>
          <w:p w14:paraId="36345B59" w14:textId="06D04EC6" w:rsidR="00556D69" w:rsidRPr="0078524C" w:rsidRDefault="00BD098C" w:rsidP="0078524C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</w:t>
            </w:r>
            <w:r w:rsidR="00FA5017"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јдови се воведот во сесијата и ги</w:t>
            </w: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вклучуваат </w:t>
            </w:r>
            <w:r w:rsidR="00FA5017"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</w:t>
            </w:r>
            <w:r w:rsidR="006734C0"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</w:t>
            </w:r>
            <w:r w:rsidR="00AF4764"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-</w:t>
            </w: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теми за потсетување од Воведната обука.</w:t>
            </w:r>
            <w:r w:rsidR="00556D69" w:rsidRPr="0078524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A60446" w:rsidRPr="0078524C" w14:paraId="42D2960A" w14:textId="77777777" w:rsidTr="002E1D4C">
        <w:trPr>
          <w:trHeight w:val="1880"/>
        </w:trPr>
        <w:tc>
          <w:tcPr>
            <w:tcW w:w="1525" w:type="dxa"/>
            <w:vAlign w:val="center"/>
          </w:tcPr>
          <w:p w14:paraId="3DAC33AA" w14:textId="6106F921" w:rsidR="00A60446" w:rsidRPr="0078524C" w:rsidRDefault="00BD098C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4 до 6</w:t>
            </w:r>
          </w:p>
        </w:tc>
        <w:tc>
          <w:tcPr>
            <w:tcW w:w="7797" w:type="dxa"/>
            <w:gridSpan w:val="2"/>
            <w:vAlign w:val="center"/>
          </w:tcPr>
          <w:p w14:paraId="5929DC54" w14:textId="63905BCD" w:rsidR="003B34C4" w:rsidRPr="0078524C" w:rsidRDefault="00BD098C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даваат преглед во разликите помеѓу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формалната и, така наречената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, неформалната заемна правна помош во кривични предмети.</w:t>
            </w:r>
            <w:r w:rsidR="003B34C4" w:rsidRPr="0078524C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4BCB6BBA" w14:textId="1724DFF8" w:rsidR="003B34C4" w:rsidRPr="0078524C" w:rsidRDefault="00BD098C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Обвинителите и судиите кои поднесуваат формално барање треба секогаш да ја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докажат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меѓународната обврска на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побараната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земја за помош кога таквата обврск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а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постои п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о пат на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меѓународен инструмент.</w:t>
            </w:r>
            <w:r w:rsidR="003B34C4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Подеднакво, органот до кој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е напишано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писмото со барање, треба исто така да биде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напишано со зборови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.</w:t>
            </w:r>
            <w:r w:rsidR="003B34C4" w:rsidRPr="0078524C"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  <w:t xml:space="preserve"> </w:t>
            </w:r>
          </w:p>
          <w:p w14:paraId="1246D7D4" w14:textId="68FD8F6D" w:rsidR="00A60446" w:rsidRPr="0078524C" w:rsidRDefault="00FA5017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А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дминистративната помош треба и може да се користи и при барање за собирање докази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земја во која не се бара употреба на </w:t>
            </w:r>
            <w:r w:rsidR="006734C0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овластување со 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>присил</w:t>
            </w:r>
            <w:r w:rsidR="006734C0" w:rsidRPr="0078524C">
              <w:rPr>
                <w:rFonts w:ascii="Verdana" w:eastAsia="Times New Roman" w:hAnsi="Verdana"/>
                <w:szCs w:val="18"/>
                <w:lang w:val="mk-MK"/>
              </w:rPr>
              <w:t>а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 xml:space="preserve"> (на пример, потерница или судска наредба</w:t>
            </w:r>
            <w:r w:rsidR="006734C0" w:rsidRPr="0078524C">
              <w:rPr>
                <w:rFonts w:ascii="Verdana" w:eastAsia="Times New Roman" w:hAnsi="Verdana"/>
                <w:szCs w:val="18"/>
                <w:lang w:val="mk-MK"/>
              </w:rPr>
              <w:t>/налог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>) за да се добијат доказите.</w:t>
            </w:r>
            <w:r w:rsidR="003B34C4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>Таквиот пристап го намалува ризикот од доцнење и ќе биде добредојден од повеќе земји.</w:t>
            </w:r>
            <w:r w:rsidR="003B34C4" w:rsidRPr="0078524C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3B34C4" w:rsidRPr="0078524C" w14:paraId="19763061" w14:textId="77777777" w:rsidTr="002E1D4C">
        <w:trPr>
          <w:trHeight w:val="1880"/>
        </w:trPr>
        <w:tc>
          <w:tcPr>
            <w:tcW w:w="1525" w:type="dxa"/>
            <w:vAlign w:val="center"/>
          </w:tcPr>
          <w:p w14:paraId="58BC834A" w14:textId="2D69BFAA" w:rsidR="003B34C4" w:rsidRPr="0078524C" w:rsidRDefault="001C734F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7 до 8</w:t>
            </w:r>
          </w:p>
        </w:tc>
        <w:tc>
          <w:tcPr>
            <w:tcW w:w="7797" w:type="dxa"/>
            <w:gridSpan w:val="2"/>
            <w:vAlign w:val="center"/>
          </w:tcPr>
          <w:p w14:paraId="7391A0F1" w14:textId="4CEAB46C" w:rsidR="003B34C4" w:rsidRPr="0078524C" w:rsidRDefault="001C734F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Овие слајдови даваат повеќе примери за формална и неформална помош.</w:t>
            </w:r>
            <w:r w:rsidR="003B34C4" w:rsidRPr="0078524C"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  <w:t xml:space="preserve"> </w:t>
            </w:r>
          </w:p>
          <w:p w14:paraId="4DCD3927" w14:textId="7C63A041" w:rsidR="003B34C4" w:rsidRPr="0078524C" w:rsidRDefault="001C734F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Треба да се запомни дека режимот на заемна правна помош е за добивање докази; затоа, добивањето на разузнавачки информации и лоцирањето на осомничените или бегалците обично треба да се бара по пат на административна помош за која, се разбира, може или не може да </w:t>
            </w:r>
            <w:r w:rsidR="006734C0" w:rsidRPr="0078524C">
              <w:rPr>
                <w:rFonts w:ascii="Verdana" w:eastAsia="Times New Roman" w:hAnsi="Verdana"/>
                <w:szCs w:val="18"/>
                <w:lang w:val="mk-MK"/>
              </w:rPr>
              <w:t>има претходен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договор.</w:t>
            </w:r>
            <w:r w:rsidR="003B34C4" w:rsidRPr="0078524C"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  <w:t xml:space="preserve"> </w:t>
            </w:r>
          </w:p>
          <w:p w14:paraId="307F7D37" w14:textId="3E19E12D" w:rsidR="003B34C4" w:rsidRPr="0078524C" w:rsidRDefault="001C734F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Иако не може да се направи дефинитивен список за видот на истрагите со кои може да се работи неформално, можат да бидат корисни некои општи набљудувања.</w:t>
            </w:r>
          </w:p>
          <w:p w14:paraId="53059D73" w14:textId="01E03EB6" w:rsidR="003B34C4" w:rsidRPr="0078524C" w:rsidRDefault="00FA5017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Меѓутоа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 xml:space="preserve">,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мора секогаш да се имаат предвид </w:t>
            </w:r>
            <w:r w:rsidR="001C734F" w:rsidRPr="0078524C">
              <w:rPr>
                <w:rFonts w:ascii="Verdana" w:eastAsia="Times New Roman" w:hAnsi="Verdana"/>
                <w:szCs w:val="18"/>
                <w:lang w:val="mk-MK"/>
              </w:rPr>
              <w:t>варијациите од земја до земја.</w:t>
            </w:r>
          </w:p>
        </w:tc>
      </w:tr>
      <w:tr w:rsidR="003B34C4" w:rsidRPr="0078524C" w14:paraId="2DD044A7" w14:textId="77777777" w:rsidTr="002E1D4C">
        <w:trPr>
          <w:trHeight w:val="1070"/>
        </w:trPr>
        <w:tc>
          <w:tcPr>
            <w:tcW w:w="1525" w:type="dxa"/>
            <w:vAlign w:val="center"/>
          </w:tcPr>
          <w:p w14:paraId="4CFF30A3" w14:textId="12D28AE9" w:rsidR="003B34C4" w:rsidRPr="0078524C" w:rsidRDefault="001C734F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9 до</w:t>
            </w:r>
            <w:r w:rsidR="006943A3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12</w:t>
            </w:r>
          </w:p>
        </w:tc>
        <w:tc>
          <w:tcPr>
            <w:tcW w:w="7797" w:type="dxa"/>
            <w:gridSpan w:val="2"/>
            <w:vAlign w:val="center"/>
          </w:tcPr>
          <w:p w14:paraId="31B8105B" w14:textId="3227C85E" w:rsidR="0023008E" w:rsidRPr="0078524C" w:rsidRDefault="006943A3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ја истражуваат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прифатливоста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на докази стекнати преку неформална помош и некои клучни размислувања и препораки.</w:t>
            </w:r>
            <w:r w:rsidR="0023008E" w:rsidRPr="0078524C"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  <w:t xml:space="preserve"> </w:t>
            </w:r>
          </w:p>
          <w:p w14:paraId="76167D24" w14:textId="3B3E7FB6" w:rsidR="0023008E" w:rsidRPr="0078524C" w:rsidRDefault="006943A3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Секое размислување за административна помош не треба да ја занемари употребата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со која може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се отвори патот за подоцнежно, формално барање.</w:t>
            </w:r>
            <w:r w:rsidR="0023008E" w:rsidRPr="0078524C">
              <w:rPr>
                <w:rFonts w:ascii="Verdana" w:eastAsia="MS PGothic" w:hAnsi="Verdana" w:cs="MS PGothic"/>
                <w:kern w:val="24"/>
                <w:sz w:val="36"/>
                <w:szCs w:val="36"/>
                <w:lang w:eastAsia="en-GB"/>
              </w:rPr>
              <w:t xml:space="preserve"> </w:t>
            </w:r>
          </w:p>
          <w:p w14:paraId="74F9CA3C" w14:textId="67B6407B" w:rsidR="0023008E" w:rsidRPr="0078524C" w:rsidRDefault="006943A3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Можната тешкотија да не се обрне внимание на тие елементи може да биде дека (во земјите со принцип на исклучување во врска со доказите) таквите докази ќе бидат и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сфрлени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; покрај тоа, но не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од помалку значење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, несоодветните активности по пат на неформално барање може многу да ги иритираат властите на странската држава, кои би можеле да бидат помалку склони да помогнат со какво било идно барање.</w:t>
            </w:r>
          </w:p>
        </w:tc>
      </w:tr>
      <w:tr w:rsidR="00F1574D" w:rsidRPr="0078524C" w14:paraId="65F07CB5" w14:textId="77777777" w:rsidTr="002E1D4C">
        <w:trPr>
          <w:trHeight w:val="1880"/>
        </w:trPr>
        <w:tc>
          <w:tcPr>
            <w:tcW w:w="1525" w:type="dxa"/>
            <w:vAlign w:val="center"/>
          </w:tcPr>
          <w:p w14:paraId="6F5AEB2D" w14:textId="49D02086" w:rsidR="00F1574D" w:rsidRPr="0078524C" w:rsidRDefault="0023008E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</w:rPr>
              <w:t>1</w:t>
            </w:r>
            <w:r w:rsidR="004E4F3D" w:rsidRPr="0078524C">
              <w:rPr>
                <w:rFonts w:ascii="Verdana" w:hAnsi="Verdana"/>
                <w:sz w:val="18"/>
                <w:szCs w:val="18"/>
              </w:rPr>
              <w:t>3</w:t>
            </w:r>
            <w:r w:rsidR="00A527C5" w:rsidRPr="0078524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151E6A" w:rsidRPr="0078524C"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78524C">
              <w:rPr>
                <w:rFonts w:ascii="Verdana" w:hAnsi="Verdana"/>
                <w:sz w:val="18"/>
                <w:szCs w:val="18"/>
              </w:rPr>
              <w:t>1</w:t>
            </w:r>
            <w:r w:rsidR="004E4F3D" w:rsidRPr="0078524C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7797" w:type="dxa"/>
            <w:gridSpan w:val="2"/>
            <w:vAlign w:val="center"/>
          </w:tcPr>
          <w:p w14:paraId="4F294926" w14:textId="55D4A6F1" w:rsidR="0045500D" w:rsidRPr="0078524C" w:rsidRDefault="00B37349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Овие слајдови ги објаснуваат поставките и можностите за употреба на ИНТЕРПОЛ како мрежа за размена на неформални информации.</w:t>
            </w:r>
            <w:r w:rsidR="0045500D" w:rsidRPr="0078524C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F942724" w14:textId="6BD95621" w:rsidR="0045500D" w:rsidRPr="0078524C" w:rsidRDefault="00B37349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Секоја од земјите-членки е домаќин на Национално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централно биро (НЦБ) на ИНТЕРПОЛ.</w:t>
            </w:r>
            <w:r w:rsidR="0045500D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Ова г</w:t>
            </w:r>
            <w:r w:rsidR="00AF4764" w:rsidRPr="0078524C">
              <w:rPr>
                <w:rFonts w:ascii="Verdana" w:eastAsia="Times New Roman" w:hAnsi="Verdana"/>
                <w:szCs w:val="18"/>
                <w:lang w:val="mk-MK"/>
              </w:rPr>
              <w:t>и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поврзува нивн</w:t>
            </w:r>
            <w:r w:rsidR="00AF4764" w:rsidRPr="0078524C">
              <w:rPr>
                <w:rFonts w:ascii="Verdana" w:eastAsia="Times New Roman" w:hAnsi="Verdana"/>
                <w:szCs w:val="18"/>
                <w:lang w:val="mk-MK"/>
              </w:rPr>
              <w:t>ите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националн</w:t>
            </w:r>
            <w:r w:rsidR="00AF4764" w:rsidRPr="0078524C">
              <w:rPr>
                <w:rFonts w:ascii="Verdana" w:eastAsia="Times New Roman" w:hAnsi="Verdana"/>
                <w:szCs w:val="18"/>
                <w:lang w:val="mk-MK"/>
              </w:rPr>
              <w:t>и органи за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спроведување на законот со други земји и со Генералниот секретаријат преку нашата безбедна глобална полициска комуникациска мрежа наречена I-24/7.</w:t>
            </w:r>
            <w:r w:rsidR="0045500D" w:rsidRPr="0078524C">
              <w:rPr>
                <w:rFonts w:ascii="Verdana" w:eastAsia="MS PGothic" w:hAnsi="Verdana" w:cs="MS PGothic"/>
                <w:kern w:val="24"/>
                <w:lang w:eastAsia="en-GB"/>
              </w:rPr>
              <w:t xml:space="preserve"> </w:t>
            </w:r>
          </w:p>
          <w:p w14:paraId="5A97A890" w14:textId="323FD36B" w:rsidR="0045500D" w:rsidRPr="0078524C" w:rsidRDefault="00B37349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НЦБ придонесува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>ат со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национални податоци за криминал во нашите глобални бази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за податоци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, во согласност со нивните соодветни национални закони.</w:t>
            </w:r>
            <w:r w:rsidR="0045500D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Ова осигурува дека точните податоци се на вистинското место во вистинското време за да ѝ се овозможи на полицијата да идентификува 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одредени 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>тренд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>ови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, 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да 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спречи кривично дело или да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уапси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злосторник.</w:t>
            </w:r>
            <w:r w:rsidR="0045500D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На пример, нашите 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>ц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рвени </w:t>
            </w:r>
            <w:r w:rsidR="00AF4764" w:rsidRPr="0078524C">
              <w:rPr>
                <w:rFonts w:ascii="Verdana" w:eastAsia="Times New Roman" w:hAnsi="Verdana"/>
                <w:szCs w:val="18"/>
                <w:lang w:val="mk-MK"/>
              </w:rPr>
              <w:t>аларми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 xml:space="preserve"> ја предупредуваат полицијата во сите земји за лица</w:t>
            </w:r>
            <w:r w:rsidR="00AF4764" w:rsidRPr="0078524C">
              <w:rPr>
                <w:rFonts w:ascii="Verdana" w:eastAsia="Times New Roman" w:hAnsi="Verdana"/>
                <w:szCs w:val="18"/>
                <w:lang w:val="mk-MK"/>
              </w:rPr>
              <w:t>та по кои се трага</w:t>
            </w:r>
            <w:r w:rsidR="00183FDB" w:rsidRPr="0078524C">
              <w:rPr>
                <w:rFonts w:ascii="Verdana" w:eastAsia="Times New Roman" w:hAnsi="Verdana"/>
                <w:szCs w:val="18"/>
                <w:lang w:val="mk-MK"/>
              </w:rPr>
              <w:t>.</w:t>
            </w:r>
          </w:p>
          <w:p w14:paraId="649FEA68" w14:textId="14B60E70" w:rsidR="0045500D" w:rsidRPr="0078524C" w:rsidRDefault="00183FDB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>НЦБ соработув</w:t>
            </w:r>
            <w:r w:rsidR="00827150" w:rsidRPr="0078524C">
              <w:rPr>
                <w:rFonts w:ascii="Verdana" w:eastAsia="Times New Roman" w:hAnsi="Verdana"/>
                <w:szCs w:val="18"/>
                <w:lang w:val="mk-MK"/>
              </w:rPr>
              <w:t>аат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во прекугранични истраги, операции и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апсења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.</w:t>
            </w:r>
            <w:r w:rsidR="0045500D" w:rsidRPr="0078524C">
              <w:rPr>
                <w:rFonts w:ascii="Verdana" w:eastAsia="Times New Roman" w:hAnsi="Verdana"/>
                <w:szCs w:val="18"/>
              </w:rPr>
              <w:t xml:space="preserve"> 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>Со цел истрагите да ги преминат националните граници, тие можат да бараат соработка од други НЦБ.</w:t>
            </w:r>
          </w:p>
        </w:tc>
      </w:tr>
      <w:tr w:rsidR="00F1574D" w:rsidRPr="0078524C" w14:paraId="15587DD6" w14:textId="77777777" w:rsidTr="002E1D4C">
        <w:trPr>
          <w:trHeight w:val="1916"/>
        </w:trPr>
        <w:tc>
          <w:tcPr>
            <w:tcW w:w="1525" w:type="dxa"/>
            <w:vAlign w:val="center"/>
          </w:tcPr>
          <w:p w14:paraId="65C32028" w14:textId="03CACFF9" w:rsidR="00F1574D" w:rsidRPr="0078524C" w:rsidRDefault="00183FDB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16 до 18</w:t>
            </w:r>
          </w:p>
        </w:tc>
        <w:tc>
          <w:tcPr>
            <w:tcW w:w="7797" w:type="dxa"/>
            <w:gridSpan w:val="2"/>
            <w:vAlign w:val="center"/>
          </w:tcPr>
          <w:p w14:paraId="72E93026" w14:textId="0E418E00" w:rsidR="0023008E" w:rsidRPr="0078524C" w:rsidRDefault="00183FDB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78524C">
              <w:rPr>
                <w:rFonts w:ascii="Verdana" w:eastAsia="Times New Roman" w:hAnsi="Verdana"/>
                <w:lang w:val="mk-MK"/>
              </w:rPr>
              <w:t>Овие слајдови ги објаснуваат инструментите на Европската Унија во врска со ЗПП.</w:t>
            </w:r>
            <w:r w:rsidR="0023008E" w:rsidRPr="0078524C">
              <w:rPr>
                <w:rFonts w:ascii="Verdana" w:eastAsia="MS PGothic" w:hAnsi="Verdana" w:cs="MS PGothic"/>
                <w:kern w:val="24"/>
                <w:lang w:val="en-US" w:eastAsia="en-GB"/>
              </w:rPr>
              <w:t xml:space="preserve"> </w:t>
            </w:r>
            <w:r w:rsidR="00C7792F" w:rsidRPr="0078524C">
              <w:rPr>
                <w:rFonts w:ascii="Verdana" w:eastAsia="Times New Roman" w:hAnsi="Verdana"/>
                <w:lang w:val="mk-MK"/>
              </w:rPr>
              <w:t xml:space="preserve">Конвенцијата на ЕУ од 2000 година за поттикнување и олеснување на заемната помош помеѓу судските, полициските и царинските органи за кривични </w:t>
            </w:r>
            <w:r w:rsidR="00FA5017" w:rsidRPr="0078524C">
              <w:rPr>
                <w:rFonts w:ascii="Verdana" w:eastAsia="Times New Roman" w:hAnsi="Verdana"/>
                <w:lang w:val="mk-MK"/>
              </w:rPr>
              <w:t>предмети</w:t>
            </w:r>
            <w:r w:rsidR="00C7792F" w:rsidRPr="0078524C">
              <w:rPr>
                <w:rFonts w:ascii="Verdana" w:eastAsia="Times New Roman" w:hAnsi="Verdana"/>
                <w:lang w:val="mk-MK"/>
              </w:rPr>
              <w:t xml:space="preserve"> и за подобрување на брзината и ефикасноста на судската соработка.</w:t>
            </w:r>
            <w:r w:rsidR="0023008E" w:rsidRPr="0078524C">
              <w:rPr>
                <w:rFonts w:ascii="Verdana" w:eastAsia="Times New Roman" w:hAnsi="Verdana"/>
              </w:rPr>
              <w:t xml:space="preserve"> </w:t>
            </w:r>
            <w:r w:rsidR="00827150" w:rsidRPr="0078524C">
              <w:rPr>
                <w:rFonts w:ascii="Verdana" w:eastAsia="Times New Roman" w:hAnsi="Verdana"/>
                <w:lang w:val="mk-MK"/>
              </w:rPr>
              <w:t>Истата</w:t>
            </w:r>
            <w:r w:rsidR="00C7792F" w:rsidRPr="0078524C">
              <w:rPr>
                <w:rFonts w:ascii="Verdana" w:eastAsia="Times New Roman" w:hAnsi="Verdana"/>
                <w:lang w:val="mk-MK"/>
              </w:rPr>
              <w:t xml:space="preserve"> ја надополнува Конвенцијата на Советот на Европа за заемна помош во кривични </w:t>
            </w:r>
            <w:r w:rsidR="00FA5017" w:rsidRPr="0078524C">
              <w:rPr>
                <w:rFonts w:ascii="Verdana" w:eastAsia="Times New Roman" w:hAnsi="Verdana"/>
                <w:lang w:val="mk-MK"/>
              </w:rPr>
              <w:t>предмети</w:t>
            </w:r>
            <w:r w:rsidR="00C7792F" w:rsidRPr="0078524C">
              <w:rPr>
                <w:rFonts w:ascii="Verdana" w:eastAsia="Times New Roman" w:hAnsi="Verdana"/>
                <w:lang w:val="mk-MK"/>
              </w:rPr>
              <w:t xml:space="preserve"> од 1959 година и нејзиниот Протокол од 1978 година.</w:t>
            </w:r>
          </w:p>
          <w:p w14:paraId="3B58F241" w14:textId="5B013A77" w:rsidR="00A527C5" w:rsidRPr="0078524C" w:rsidRDefault="00C7792F" w:rsidP="0078524C">
            <w:pPr>
              <w:pStyle w:val="Subtitle"/>
              <w:spacing w:beforeLines="20" w:before="48" w:afterLines="120" w:after="288" w:line="260" w:lineRule="atLeast"/>
              <w:rPr>
                <w:rFonts w:ascii="Verdana" w:eastAsia="MS PGothic" w:hAnsi="Verdana" w:cs="MS PGothic"/>
                <w:kern w:val="24"/>
                <w:szCs w:val="18"/>
                <w:lang w:eastAsia="en-GB"/>
              </w:rPr>
            </w:pP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го претставуваат опсегот на работата на ЕУРОПОЛ и 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нивниот Европски центар за сајбер-криминал (Е</w:t>
            </w:r>
            <w:r w:rsidR="00827150" w:rsidRPr="0078524C">
              <w:rPr>
                <w:rFonts w:ascii="Verdana" w:eastAsia="Times New Roman" w:hAnsi="Verdana"/>
                <w:szCs w:val="18"/>
                <w:lang w:val="en-US"/>
              </w:rPr>
              <w:t>C</w:t>
            </w:r>
            <w:r w:rsidR="00FA5017" w:rsidRPr="0078524C">
              <w:rPr>
                <w:rFonts w:ascii="Verdana" w:eastAsia="Times New Roman" w:hAnsi="Verdana"/>
                <w:szCs w:val="18"/>
                <w:lang w:val="mk-MK"/>
              </w:rPr>
              <w:t>3)</w:t>
            </w:r>
            <w:r w:rsidRPr="0078524C">
              <w:rPr>
                <w:rFonts w:ascii="Verdana" w:eastAsia="Times New Roman" w:hAnsi="Verdana"/>
                <w:szCs w:val="18"/>
                <w:lang w:val="mk-MK"/>
              </w:rPr>
              <w:t xml:space="preserve"> во врска со ова.</w:t>
            </w:r>
            <w:r w:rsidR="00A527C5" w:rsidRPr="0078524C">
              <w:rPr>
                <w:rFonts w:ascii="Verdana" w:eastAsia="MS PGothic" w:hAnsi="Verdana" w:cs="MS PGothic"/>
                <w:kern w:val="24"/>
                <w:szCs w:val="18"/>
                <w:lang w:eastAsia="en-GB"/>
              </w:rPr>
              <w:t xml:space="preserve"> </w:t>
            </w:r>
          </w:p>
          <w:p w14:paraId="09B58FC0" w14:textId="308B40CC" w:rsidR="0023008E" w:rsidRPr="0078524C" w:rsidRDefault="00C7792F" w:rsidP="0078524C">
            <w:pPr>
              <w:spacing w:beforeLines="20" w:before="48" w:afterLines="120" w:after="288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Е</w:t>
            </w:r>
            <w:r w:rsidR="00C0572B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в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ропол го формира</w:t>
            </w:r>
            <w:r w:rsidR="00FA5017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ш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е Европскиот центар за сајбер-криминал (Е</w:t>
            </w:r>
            <w:r w:rsidR="00827150" w:rsidRPr="0078524C">
              <w:rPr>
                <w:rFonts w:ascii="Verdana" w:eastAsia="Times New Roman" w:hAnsi="Verdana"/>
                <w:sz w:val="18"/>
                <w:szCs w:val="18"/>
                <w:lang w:val="en-US"/>
              </w:rPr>
              <w:t>C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3) во 2013 година за да ја зајакне реакцијата на спроведувањето на законот во ЕУ и на тој начин да помогне во заштитата на европските граѓани, деловни субјекти и влади од сајбер-криминал.</w:t>
            </w:r>
            <w:r w:rsidR="00A527C5" w:rsidRPr="0078524C">
              <w:rPr>
                <w:rFonts w:ascii="Verdana" w:eastAsia="Times New Roman" w:hAnsi="Verdana"/>
                <w:sz w:val="18"/>
                <w:szCs w:val="18"/>
              </w:rPr>
              <w:t xml:space="preserve"> 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Од своето основање, Е</w:t>
            </w:r>
            <w:r w:rsidR="00827150" w:rsidRPr="0078524C">
              <w:rPr>
                <w:rFonts w:ascii="Verdana" w:eastAsia="Times New Roman" w:hAnsi="Verdana"/>
                <w:sz w:val="18"/>
                <w:szCs w:val="18"/>
                <w:lang w:val="en-US"/>
              </w:rPr>
              <w:t>C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3 да</w:t>
            </w:r>
            <w:r w:rsidR="00C0572B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ва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значителен придонес во борбата против сајбер-криминалот: </w:t>
            </w:r>
            <w:r w:rsidR="00C0572B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истиот 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беше вклучен во десетици операции од висок профил и ангажиран во стотици операции за поддршка на лице место</w:t>
            </w:r>
            <w:r w:rsidR="00FA5017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,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што резултира</w:t>
            </w:r>
            <w:r w:rsidR="00FA5017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ш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е со стотици апсења и анализирање </w:t>
            </w:r>
            <w:r w:rsidR="00FA5017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на 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стотици илјади датотеки, од кои мнозинството се покажаа </w:t>
            </w:r>
            <w:r w:rsidR="00827150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како штетен софтвер</w:t>
            </w:r>
            <w:r w:rsidR="00074B83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</w:p>
        </w:tc>
      </w:tr>
      <w:tr w:rsidR="00F1574D" w:rsidRPr="0078524C" w14:paraId="3C4A313A" w14:textId="77777777" w:rsidTr="002E1D4C">
        <w:trPr>
          <w:trHeight w:val="6841"/>
        </w:trPr>
        <w:tc>
          <w:tcPr>
            <w:tcW w:w="1525" w:type="dxa"/>
            <w:vAlign w:val="center"/>
          </w:tcPr>
          <w:p w14:paraId="00098EC4" w14:textId="056B0792" w:rsidR="00F1574D" w:rsidRPr="0078524C" w:rsidRDefault="00074B83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19 до 22</w:t>
            </w:r>
            <w:r w:rsidR="004E4F3D" w:rsidRPr="0078524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7797" w:type="dxa"/>
            <w:gridSpan w:val="2"/>
            <w:vAlign w:val="center"/>
          </w:tcPr>
          <w:p w14:paraId="6E72154C" w14:textId="526516C9" w:rsidR="00A31FA0" w:rsidRPr="0078524C" w:rsidRDefault="00074B83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Cyrl-RS"/>
              </w:rPr>
            </w:pPr>
            <w:r w:rsidRPr="0078524C">
              <w:rPr>
                <w:rFonts w:ascii="Verdana" w:eastAsia="Times New Roman" w:hAnsi="Verdana"/>
                <w:lang w:val="mk-MK"/>
              </w:rPr>
              <w:t>Овие слајдови го претставуваат оп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фат</w:t>
            </w:r>
            <w:r w:rsidRPr="0078524C">
              <w:rPr>
                <w:rFonts w:ascii="Verdana" w:eastAsia="Times New Roman" w:hAnsi="Verdana"/>
                <w:lang w:val="mk-MK"/>
              </w:rPr>
              <w:t>от на работа на Е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В</w:t>
            </w:r>
            <w:r w:rsidRPr="0078524C">
              <w:rPr>
                <w:rFonts w:ascii="Verdana" w:eastAsia="Times New Roman" w:hAnsi="Verdana"/>
                <w:lang w:val="mk-MK"/>
              </w:rPr>
              <w:t>РОЏАСТ во врска со ова.</w:t>
            </w:r>
            <w:r w:rsidR="00A31FA0" w:rsidRPr="0078524C">
              <w:rPr>
                <w:rFonts w:ascii="Verdana" w:eastAsia="MS PGothic" w:hAnsi="Verdana" w:cs="MS PGothic"/>
                <w:kern w:val="24"/>
                <w:lang w:val="sr-Cyrl-RS" w:eastAsia="en-GB"/>
              </w:rPr>
              <w:t xml:space="preserve"> </w:t>
            </w:r>
            <w:r w:rsidR="002852B9" w:rsidRPr="0078524C">
              <w:rPr>
                <w:rFonts w:ascii="Verdana" w:eastAsia="Times New Roman" w:hAnsi="Verdana"/>
                <w:lang w:val="mk-MK"/>
              </w:rPr>
              <w:t>За да се зајакне борбата против сериозниот организиран криминал, Европскиот совет, во својот Заклучок 46, се согласи дека треба да се формира единица (Е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в</w:t>
            </w:r>
            <w:r w:rsidR="002852B9" w:rsidRPr="0078524C">
              <w:rPr>
                <w:rFonts w:ascii="Verdana" w:eastAsia="Times New Roman" w:hAnsi="Verdana"/>
                <w:lang w:val="mk-MK"/>
              </w:rPr>
              <w:t>роџаст), составена од национални обвинители, магистрати</w:t>
            </w:r>
            <w:r w:rsidR="00FA5017" w:rsidRPr="0078524C">
              <w:rPr>
                <w:rFonts w:ascii="Verdana" w:eastAsia="Times New Roman" w:hAnsi="Verdana"/>
                <w:lang w:val="mk-MK"/>
              </w:rPr>
              <w:t xml:space="preserve"> или</w:t>
            </w:r>
            <w:r w:rsidR="002852B9" w:rsidRPr="0078524C">
              <w:rPr>
                <w:rFonts w:ascii="Verdana" w:eastAsia="Times New Roman" w:hAnsi="Verdana"/>
                <w:lang w:val="mk-MK"/>
              </w:rPr>
              <w:t xml:space="preserve"> полиц</w:t>
            </w:r>
            <w:r w:rsidR="00827150" w:rsidRPr="0078524C">
              <w:rPr>
                <w:rFonts w:ascii="Verdana" w:eastAsia="Times New Roman" w:hAnsi="Verdana"/>
                <w:lang w:val="mk-MK"/>
              </w:rPr>
              <w:t xml:space="preserve">иски службеници </w:t>
            </w:r>
            <w:r w:rsidR="002852B9" w:rsidRPr="0078524C">
              <w:rPr>
                <w:rFonts w:ascii="Verdana" w:eastAsia="Times New Roman" w:hAnsi="Verdana"/>
                <w:lang w:val="mk-MK"/>
              </w:rPr>
              <w:t xml:space="preserve">со еднаква надлежност, </w:t>
            </w:r>
            <w:r w:rsidR="002E1D4C" w:rsidRPr="0078524C">
              <w:rPr>
                <w:rFonts w:ascii="Verdana" w:eastAsia="Times New Roman" w:hAnsi="Verdana"/>
                <w:lang w:val="mk-MK"/>
              </w:rPr>
              <w:t>преземе</w:t>
            </w:r>
            <w:r w:rsidR="002852B9" w:rsidRPr="0078524C">
              <w:rPr>
                <w:rFonts w:ascii="Verdana" w:eastAsia="Times New Roman" w:hAnsi="Verdana"/>
                <w:lang w:val="mk-MK"/>
              </w:rPr>
              <w:t>ни од секоја земја-членка според нивниот соодветен правен систем.</w:t>
            </w:r>
          </w:p>
          <w:p w14:paraId="3A679AAC" w14:textId="0B03FA83" w:rsidR="00556D69" w:rsidRPr="0078524C" w:rsidRDefault="002852B9" w:rsidP="0078524C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Cyrl-RS"/>
              </w:rPr>
            </w:pPr>
            <w:r w:rsidRPr="0078524C">
              <w:rPr>
                <w:rFonts w:ascii="Verdana" w:eastAsia="Times New Roman" w:hAnsi="Verdana"/>
                <w:lang w:val="mk-MK"/>
              </w:rPr>
              <w:t>Во јули 2013 година, Европската комисија поднесе предлог до Европскиот парламент и Советот за нова регулатива на Е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в</w:t>
            </w:r>
            <w:r w:rsidRPr="0078524C">
              <w:rPr>
                <w:rFonts w:ascii="Verdana" w:eastAsia="Times New Roman" w:hAnsi="Verdana"/>
                <w:lang w:val="mk-MK"/>
              </w:rPr>
              <w:t xml:space="preserve">роџаст за обезбедување на „единствена и обновена правна рамка за нова Агенција за соработка во </w:t>
            </w:r>
            <w:r w:rsidR="00FA5017" w:rsidRPr="0078524C">
              <w:rPr>
                <w:rFonts w:ascii="Verdana" w:eastAsia="Times New Roman" w:hAnsi="Verdana"/>
                <w:lang w:val="mk-MK"/>
              </w:rPr>
              <w:t>кривичната правда</w:t>
            </w:r>
            <w:r w:rsidRPr="0078524C">
              <w:rPr>
                <w:rFonts w:ascii="Verdana" w:eastAsia="Times New Roman" w:hAnsi="Verdana"/>
                <w:lang w:val="mk-MK"/>
              </w:rPr>
              <w:t xml:space="preserve"> (Е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в</w:t>
            </w:r>
            <w:r w:rsidRPr="0078524C">
              <w:rPr>
                <w:rFonts w:ascii="Verdana" w:eastAsia="Times New Roman" w:hAnsi="Verdana"/>
                <w:lang w:val="mk-MK"/>
              </w:rPr>
              <w:t>роџаст)“, правниот наследник на Е</w:t>
            </w:r>
            <w:r w:rsidR="00143DB5" w:rsidRPr="0078524C">
              <w:rPr>
                <w:rFonts w:ascii="Verdana" w:eastAsia="Times New Roman" w:hAnsi="Verdana"/>
                <w:lang w:val="mk-MK"/>
              </w:rPr>
              <w:t>в</w:t>
            </w:r>
            <w:r w:rsidRPr="0078524C">
              <w:rPr>
                <w:rFonts w:ascii="Verdana" w:eastAsia="Times New Roman" w:hAnsi="Verdana"/>
                <w:lang w:val="mk-MK"/>
              </w:rPr>
              <w:t>роџаст</w:t>
            </w:r>
            <w:r w:rsidR="002E1D4C" w:rsidRPr="0078524C">
              <w:rPr>
                <w:rFonts w:ascii="Verdana" w:eastAsia="Times New Roman" w:hAnsi="Verdana"/>
                <w:lang w:val="mk-MK"/>
              </w:rPr>
              <w:t>,</w:t>
            </w:r>
            <w:r w:rsidRPr="0078524C">
              <w:rPr>
                <w:rFonts w:ascii="Verdana" w:eastAsia="Times New Roman" w:hAnsi="Verdana"/>
                <w:lang w:val="mk-MK"/>
              </w:rPr>
              <w:t xml:space="preserve"> основан во 2002 година.</w:t>
            </w:r>
          </w:p>
          <w:p w14:paraId="33A59579" w14:textId="6DA39295" w:rsidR="004E4F3D" w:rsidRPr="0078524C" w:rsidRDefault="002852B9" w:rsidP="0078524C">
            <w:pPr>
              <w:spacing w:before="120" w:afterLines="120" w:after="288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sr-Cyrl-RS"/>
              </w:rPr>
            </w:pP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Европската судска мрежа за сајбер-криминал (EJCN) е основана во 2016 година, за време на холандското претседателство со ЕУ, за да се поттикнат контактите помеѓу практичарите кои специјализираат во </w:t>
            </w:r>
            <w:r w:rsidR="00143DB5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сооч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ување </w:t>
            </w:r>
            <w:r w:rsidR="00143DB5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со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предизвиците што ги пре</w:t>
            </w:r>
            <w:r w:rsidR="00143DB5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зентир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а сајбер-криминалот, сајбер-овозможениот криминал и истрагите во сајбер-просторот</w:t>
            </w:r>
            <w:r w:rsidR="00143DB5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, како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 да се зголеми ефикасноста на истрагите и </w:t>
            </w:r>
            <w:r w:rsidR="00CA612D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судското 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гонење.</w:t>
            </w:r>
          </w:p>
          <w:p w14:paraId="09B693A1" w14:textId="0890C245" w:rsidR="004E4F3D" w:rsidRPr="0078524C" w:rsidRDefault="002852B9" w:rsidP="0078524C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lang w:val="sr-Cyrl-RS"/>
              </w:rPr>
            </w:pP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EJCN ја олеснува и подобрува соработката помеѓу надлежните судски органи преку овозможување на размена на експертиза, најдобри практики и друго релевантно знаење во врска со истрагата и </w:t>
            </w:r>
            <w:r w:rsidR="00CA612D"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судското гонење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сајбер-криминал.</w:t>
            </w:r>
            <w:r w:rsidR="004E4F3D" w:rsidRPr="0078524C">
              <w:rPr>
                <w:rFonts w:ascii="Verdana" w:eastAsia="Times New Roman" w:hAnsi="Verdana"/>
                <w:sz w:val="18"/>
                <w:szCs w:val="18"/>
                <w:lang w:val="sr-Cyrl-RS"/>
              </w:rPr>
              <w:t xml:space="preserve"> </w:t>
            </w:r>
            <w:r w:rsidRPr="0078524C">
              <w:rPr>
                <w:rFonts w:ascii="Verdana" w:eastAsia="Times New Roman" w:hAnsi="Verdana"/>
                <w:sz w:val="18"/>
                <w:szCs w:val="18"/>
                <w:lang w:val="mk-MK"/>
              </w:rPr>
              <w:t>Мрежата, исто така, поттикнува дијалог помеѓу различни актери и засегнати страни кои играат улога во обезбедувањето на владеењето на правото во сајбер-просторот.</w:t>
            </w:r>
          </w:p>
        </w:tc>
      </w:tr>
      <w:tr w:rsidR="00F1574D" w:rsidRPr="0078524C" w14:paraId="720470D6" w14:textId="77777777" w:rsidTr="002E1D4C">
        <w:trPr>
          <w:trHeight w:val="1169"/>
        </w:trPr>
        <w:tc>
          <w:tcPr>
            <w:tcW w:w="1525" w:type="dxa"/>
            <w:vAlign w:val="center"/>
          </w:tcPr>
          <w:p w14:paraId="61FD9F0D" w14:textId="34797C00" w:rsidR="00F1574D" w:rsidRPr="0078524C" w:rsidRDefault="002852B9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23 до 28</w:t>
            </w:r>
          </w:p>
        </w:tc>
        <w:tc>
          <w:tcPr>
            <w:tcW w:w="7797" w:type="dxa"/>
            <w:gridSpan w:val="2"/>
            <w:vAlign w:val="center"/>
          </w:tcPr>
          <w:p w14:paraId="40B913F5" w14:textId="5AE4BB40" w:rsidR="00A31FA0" w:rsidRPr="0078524C" w:rsidRDefault="002852B9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78524C">
              <w:rPr>
                <w:rFonts w:ascii="Verdana" w:hAnsi="Verdana"/>
                <w:szCs w:val="18"/>
                <w:lang w:val="mk-MK"/>
              </w:rPr>
              <w:t>Овие слајдови ја опфаќаат 24/7 мрежата за контакт точк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и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за сајбер-криминал на Советот на Европа. </w:t>
            </w:r>
            <w:r w:rsidR="00A31FA0" w:rsidRPr="0078524C">
              <w:rPr>
                <w:rFonts w:ascii="Verdana" w:eastAsia="MS PGothic" w:hAnsi="Verdana" w:cs="MS PGothic"/>
                <w:kern w:val="24"/>
                <w:lang w:eastAsia="en-GB"/>
              </w:rPr>
              <w:t xml:space="preserve"> </w:t>
            </w:r>
          </w:p>
          <w:p w14:paraId="2E63EC97" w14:textId="59BD136C" w:rsidR="00A31FA0" w:rsidRPr="0078524C" w:rsidRDefault="00AE5CF3" w:rsidP="0078524C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78524C">
              <w:rPr>
                <w:rFonts w:ascii="Verdana" w:hAnsi="Verdana"/>
                <w:szCs w:val="18"/>
                <w:lang w:val="mk-MK"/>
              </w:rPr>
              <w:t>Според член 35 од Конвенцијата, секоја од страните има обврска да назначи контакт точка која е на располагање 24 часа на ден, 7 дена недел</w:t>
            </w:r>
            <w:r w:rsidR="002E1D4C" w:rsidRPr="0078524C">
              <w:rPr>
                <w:rFonts w:ascii="Verdana" w:hAnsi="Verdana"/>
                <w:szCs w:val="18"/>
                <w:lang w:val="mk-MK"/>
              </w:rPr>
              <w:t>н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о, со цел да се обезбеди непосредна помош во истрагите и постапките во рамките на ова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п</w:t>
            </w:r>
            <w:r w:rsidRPr="0078524C">
              <w:rPr>
                <w:rFonts w:ascii="Verdana" w:hAnsi="Verdana"/>
                <w:szCs w:val="18"/>
                <w:lang w:val="mk-MK"/>
              </w:rPr>
              <w:t>оглавје, особено како што е дефинирано во член 35, став 1,</w:t>
            </w:r>
            <w:r w:rsidR="002E1D4C" w:rsidRPr="0078524C">
              <w:rPr>
                <w:rFonts w:ascii="Verdana" w:hAnsi="Verdana"/>
                <w:szCs w:val="18"/>
                <w:lang w:val="mk-MK"/>
              </w:rPr>
              <w:t xml:space="preserve"> алинеја </w:t>
            </w:r>
            <w:r w:rsidRPr="0078524C">
              <w:rPr>
                <w:rFonts w:ascii="Verdana" w:hAnsi="Verdana"/>
                <w:szCs w:val="18"/>
                <w:lang w:val="mk-MK"/>
              </w:rPr>
              <w:t>a) – в).</w:t>
            </w:r>
            <w:r w:rsidR="00A31FA0" w:rsidRPr="0078524C">
              <w:rPr>
                <w:rFonts w:ascii="Verdana" w:hAnsi="Verdana"/>
                <w:szCs w:val="18"/>
              </w:rPr>
              <w:t xml:space="preserve"> </w:t>
            </w:r>
            <w:r w:rsidR="00486060" w:rsidRPr="0078524C">
              <w:rPr>
                <w:rFonts w:ascii="Verdana" w:hAnsi="Verdana"/>
                <w:szCs w:val="18"/>
                <w:lang w:val="mk-MK"/>
              </w:rPr>
              <w:t xml:space="preserve">Беше договорено дека воспоставувањето на оваа мрежа е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едно од</w:t>
            </w:r>
            <w:r w:rsidR="00486060" w:rsidRPr="0078524C">
              <w:rPr>
                <w:rFonts w:ascii="Verdana" w:hAnsi="Verdana"/>
                <w:szCs w:val="18"/>
                <w:lang w:val="mk-MK"/>
              </w:rPr>
              <w:t xml:space="preserve"> најважните средства предвидени со оваа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к</w:t>
            </w:r>
            <w:r w:rsidR="00486060" w:rsidRPr="0078524C">
              <w:rPr>
                <w:rFonts w:ascii="Verdana" w:hAnsi="Verdana"/>
                <w:szCs w:val="18"/>
                <w:lang w:val="mk-MK"/>
              </w:rPr>
              <w:t xml:space="preserve">онвенција за да се осигура дека страните можат ефективно да одговорат на предизвиците за спроведување на законот, предизвикани од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сајбер-</w:t>
            </w:r>
            <w:r w:rsidR="00486060" w:rsidRPr="0078524C">
              <w:rPr>
                <w:rFonts w:ascii="Verdana" w:hAnsi="Verdana"/>
                <w:szCs w:val="18"/>
                <w:lang w:val="mk-MK"/>
              </w:rPr>
              <w:t>криминал или криминал поврзан со компјутери.</w:t>
            </w:r>
            <w:r w:rsidR="00A31FA0" w:rsidRPr="0078524C">
              <w:rPr>
                <w:rFonts w:ascii="Verdana" w:eastAsia="MS PGothic" w:hAnsi="Verdana" w:cs="MS PGothic"/>
                <w:kern w:val="24"/>
                <w:lang w:eastAsia="en-GB"/>
              </w:rPr>
              <w:t xml:space="preserve"> </w:t>
            </w:r>
          </w:p>
          <w:p w14:paraId="59CB9448" w14:textId="199A3E57" w:rsidR="005F709E" w:rsidRPr="0078524C" w:rsidRDefault="00486060" w:rsidP="0078524C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8524C">
              <w:rPr>
                <w:rFonts w:ascii="Verdana" w:hAnsi="Verdana"/>
                <w:szCs w:val="18"/>
                <w:lang w:val="mk-MK"/>
              </w:rPr>
              <w:t xml:space="preserve">Секоја страна може слободно да одреди каде да ја лоцира точката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з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а контакт во рамки на 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свој</w:t>
            </w:r>
            <w:r w:rsidRPr="0078524C">
              <w:rPr>
                <w:rFonts w:ascii="Verdana" w:hAnsi="Verdana"/>
                <w:szCs w:val="18"/>
                <w:lang w:val="mk-MK"/>
              </w:rPr>
              <w:t>ата структура за спроведување на законот.</w:t>
            </w:r>
            <w:r w:rsidR="00A31FA0" w:rsidRPr="0078524C">
              <w:rPr>
                <w:rFonts w:ascii="Verdana" w:hAnsi="Verdana"/>
                <w:szCs w:val="18"/>
              </w:rPr>
              <w:t xml:space="preserve"> </w:t>
            </w:r>
            <w:r w:rsidRPr="0078524C">
              <w:rPr>
                <w:rFonts w:ascii="Verdana" w:hAnsi="Verdana"/>
                <w:szCs w:val="18"/>
                <w:lang w:val="mk-MK"/>
              </w:rPr>
              <w:t>Некои страни можеби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 xml:space="preserve"> ќе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сакаат да </w:t>
            </w:r>
            <w:r w:rsidR="002E1D4C" w:rsidRPr="0078524C">
              <w:rPr>
                <w:rFonts w:ascii="Verdana" w:hAnsi="Verdana"/>
                <w:szCs w:val="18"/>
                <w:lang w:val="mk-MK"/>
              </w:rPr>
              <w:t>ја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сместат 24/7 контакт</w:t>
            </w:r>
            <w:r w:rsidR="002E1D4C" w:rsidRPr="0078524C">
              <w:rPr>
                <w:rFonts w:ascii="Verdana" w:hAnsi="Verdana"/>
                <w:szCs w:val="18"/>
                <w:lang w:val="mk-MK"/>
              </w:rPr>
              <w:t xml:space="preserve"> точката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во рамки на нивните централни органи за заемна помош, некои мож</w:t>
            </w:r>
            <w:r w:rsidR="00CA612D" w:rsidRPr="0078524C">
              <w:rPr>
                <w:rFonts w:ascii="Verdana" w:hAnsi="Verdana"/>
                <w:szCs w:val="18"/>
                <w:lang w:val="mk-MK"/>
              </w:rPr>
              <w:t xml:space="preserve">еби 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веруваат дека најдобрата локација е во полициска единица која специјализира </w:t>
            </w:r>
            <w:r w:rsidR="00CA612D" w:rsidRPr="0078524C">
              <w:rPr>
                <w:rFonts w:ascii="Verdana" w:hAnsi="Verdana"/>
                <w:szCs w:val="18"/>
                <w:lang w:val="mk-MK"/>
              </w:rPr>
              <w:t>во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борба против </w:t>
            </w:r>
            <w:r w:rsidR="002E1D4C" w:rsidRPr="0078524C">
              <w:rPr>
                <w:rFonts w:ascii="Verdana" w:hAnsi="Verdana"/>
                <w:szCs w:val="18"/>
                <w:lang w:val="mk-MK"/>
              </w:rPr>
              <w:t>сајбер-</w:t>
            </w:r>
            <w:r w:rsidRPr="0078524C">
              <w:rPr>
                <w:rFonts w:ascii="Verdana" w:hAnsi="Verdana"/>
                <w:szCs w:val="18"/>
                <w:lang w:val="mk-MK"/>
              </w:rPr>
              <w:t>криминал или криминал поврзан со компјутери, но сепак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 xml:space="preserve"> и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друг избор може да бид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е</w:t>
            </w:r>
            <w:r w:rsidRPr="0078524C">
              <w:rPr>
                <w:rFonts w:ascii="Verdana" w:hAnsi="Verdana"/>
                <w:szCs w:val="18"/>
                <w:lang w:val="mk-MK"/>
              </w:rPr>
              <w:t xml:space="preserve"> соодветни за одредена страна, со оглед на н</w:t>
            </w:r>
            <w:r w:rsidR="00432A08" w:rsidRPr="0078524C">
              <w:rPr>
                <w:rFonts w:ascii="Verdana" w:hAnsi="Verdana"/>
                <w:szCs w:val="18"/>
                <w:lang w:val="mk-MK"/>
              </w:rPr>
              <w:t>ејзин</w:t>
            </w:r>
            <w:r w:rsidRPr="0078524C">
              <w:rPr>
                <w:rFonts w:ascii="Verdana" w:hAnsi="Verdana"/>
                <w:szCs w:val="18"/>
                <w:lang w:val="mk-MK"/>
              </w:rPr>
              <w:t>ата владина структура и правен систем.</w:t>
            </w:r>
            <w:r w:rsidR="00A31FA0" w:rsidRPr="0078524C">
              <w:rPr>
                <w:rFonts w:ascii="Verdana" w:hAnsi="Verdana"/>
                <w:szCs w:val="18"/>
              </w:rPr>
              <w:t xml:space="preserve"> </w:t>
            </w:r>
          </w:p>
        </w:tc>
      </w:tr>
      <w:tr w:rsidR="00F1574D" w:rsidRPr="0078524C" w14:paraId="0A65AD6F" w14:textId="77777777" w:rsidTr="002E1D4C">
        <w:trPr>
          <w:trHeight w:val="462"/>
        </w:trPr>
        <w:tc>
          <w:tcPr>
            <w:tcW w:w="1525" w:type="dxa"/>
            <w:vAlign w:val="center"/>
          </w:tcPr>
          <w:p w14:paraId="55312634" w14:textId="585B5836" w:rsidR="00F1574D" w:rsidRPr="0078524C" w:rsidRDefault="00486060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29 до 36</w:t>
            </w:r>
          </w:p>
        </w:tc>
        <w:tc>
          <w:tcPr>
            <w:tcW w:w="7797" w:type="dxa"/>
            <w:gridSpan w:val="2"/>
            <w:vAlign w:val="center"/>
          </w:tcPr>
          <w:p w14:paraId="59937E6B" w14:textId="12395380" w:rsidR="00A31FA0" w:rsidRPr="0078524C" w:rsidRDefault="00486060" w:rsidP="0078524C">
            <w:pPr>
              <w:spacing w:before="120" w:after="120" w:line="260" w:lineRule="atLeast"/>
              <w:rPr>
                <w:rFonts w:ascii="Verdana" w:eastAsia="MS PGothic" w:hAnsi="Verdana" w:cs="MS PGothic"/>
                <w:kern w:val="24"/>
                <w:sz w:val="18"/>
                <w:szCs w:val="18"/>
                <w:lang w:eastAsia="en-GB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Овие слајдови ги претставуваат напорите за градење капацитети во рамките на проектите на Советот на Европа кои се специфично насочени кон подобрување на меѓународната соработка.</w:t>
            </w:r>
            <w:r w:rsidR="00CF4397" w:rsidRPr="0078524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30449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Наодите од регионалните извештаи произведени од проектите за </w:t>
            </w:r>
            <w:r w:rsidR="002E1D4C" w:rsidRPr="0078524C">
              <w:rPr>
                <w:rFonts w:ascii="Verdana" w:hAnsi="Verdana"/>
                <w:sz w:val="18"/>
                <w:szCs w:val="18"/>
                <w:lang w:val="mk-MK"/>
              </w:rPr>
              <w:t>Cybercrime@EaP</w:t>
            </w:r>
            <w:r w:rsidR="00A30449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може да се користат како извор за дискутирање на попрактични и пореални пристапи за подобрување на соработката.</w:t>
            </w:r>
          </w:p>
        </w:tc>
      </w:tr>
      <w:tr w:rsidR="005F709E" w:rsidRPr="0078524C" w14:paraId="1918B48F" w14:textId="77777777" w:rsidTr="002E1D4C">
        <w:trPr>
          <w:trHeight w:val="1313"/>
        </w:trPr>
        <w:tc>
          <w:tcPr>
            <w:tcW w:w="1525" w:type="dxa"/>
            <w:vAlign w:val="center"/>
          </w:tcPr>
          <w:p w14:paraId="224BC13F" w14:textId="097E865B" w:rsidR="005F709E" w:rsidRPr="0078524C" w:rsidRDefault="00A30449" w:rsidP="0078524C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37 до 39</w:t>
            </w:r>
          </w:p>
        </w:tc>
        <w:tc>
          <w:tcPr>
            <w:tcW w:w="7797" w:type="dxa"/>
            <w:gridSpan w:val="2"/>
            <w:vAlign w:val="center"/>
          </w:tcPr>
          <w:p w14:paraId="2E2377DE" w14:textId="762123EB" w:rsidR="005F709E" w:rsidRPr="0078524C" w:rsidRDefault="00A30449" w:rsidP="0078524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Завршните слајдови му овозможуваат на обучувачот да ги разгледа целите на учење со публиката за да се осигура дека </w:t>
            </w:r>
            <w:r w:rsidR="00CA612D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истите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се постигнати.</w:t>
            </w:r>
            <w:r w:rsidR="005F709E" w:rsidRPr="0078524C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D218DC" w:rsidRPr="0078524C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864CC2" w:rsidRPr="0078524C">
              <w:rPr>
                <w:rFonts w:ascii="Verdana" w:hAnsi="Verdana"/>
                <w:sz w:val="18"/>
                <w:szCs w:val="18"/>
                <w:lang w:val="mk-MK"/>
              </w:rPr>
              <w:t>става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т какви било прашања што </w:t>
            </w:r>
            <w:r w:rsidR="00DC36B7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мож</w:t>
            </w:r>
            <w:r w:rsidR="009C2DB1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еби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нер</w:t>
            </w:r>
            <w:r w:rsidR="000A6A6D" w:rsidRPr="0078524C">
              <w:rPr>
                <w:rFonts w:ascii="Verdana" w:hAnsi="Verdana"/>
                <w:sz w:val="18"/>
                <w:szCs w:val="18"/>
                <w:lang w:val="mk-MK"/>
              </w:rPr>
              <w:t>ешен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и или </w:t>
            </w:r>
            <w:r w:rsidR="00DC36B7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="00CA612D" w:rsidRPr="0078524C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 што </w:t>
            </w:r>
            <w:r w:rsidR="00CA612D" w:rsidRPr="0078524C">
              <w:rPr>
                <w:rFonts w:ascii="Verdana" w:hAnsi="Verdana"/>
                <w:sz w:val="18"/>
                <w:szCs w:val="18"/>
                <w:lang w:val="mk-MK"/>
              </w:rPr>
              <w:t xml:space="preserve">не ги разбрале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целосно.</w:t>
            </w:r>
            <w:r w:rsidR="005F709E" w:rsidRPr="0078524C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1F303359" w:rsidR="005F709E" w:rsidRPr="0078524C" w:rsidRDefault="00A30449" w:rsidP="0078524C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Покрај тоа, обучувачот може да ја искористи сесијата за да го провери наученото знаење со поставување прашања на учесниците.</w:t>
            </w:r>
            <w:r w:rsidR="005F709E" w:rsidRPr="0078524C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8524C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78524C" w14:paraId="2ECF09B7" w14:textId="77777777" w:rsidTr="002E1D4C">
        <w:trPr>
          <w:trHeight w:val="890"/>
        </w:trPr>
        <w:tc>
          <w:tcPr>
            <w:tcW w:w="9322" w:type="dxa"/>
            <w:gridSpan w:val="3"/>
            <w:vAlign w:val="center"/>
          </w:tcPr>
          <w:p w14:paraId="55ED1F4B" w14:textId="172E9AB3" w:rsidR="00CB3026" w:rsidRPr="0078524C" w:rsidRDefault="00A30449" w:rsidP="0078524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71F195CC" w:rsidR="00CB3026" w:rsidRPr="0078524C" w:rsidRDefault="00A30449" w:rsidP="0078524C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 се предвидени практични вежби за оваа лекција.</w:t>
            </w:r>
          </w:p>
        </w:tc>
      </w:tr>
      <w:tr w:rsidR="00CB3026" w:rsidRPr="0078524C" w14:paraId="603967A2" w14:textId="77777777" w:rsidTr="002E1D4C">
        <w:tc>
          <w:tcPr>
            <w:tcW w:w="9322" w:type="dxa"/>
            <w:gridSpan w:val="3"/>
            <w:vAlign w:val="center"/>
          </w:tcPr>
          <w:p w14:paraId="57B48D1E" w14:textId="5C0CABF8" w:rsidR="00CB3026" w:rsidRPr="0078524C" w:rsidRDefault="00A30449" w:rsidP="0078524C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8524C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6D2E227B" w:rsidR="00CB3026" w:rsidRPr="0078524C" w:rsidRDefault="00A30449" w:rsidP="0078524C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78524C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78524C" w:rsidRDefault="00D82C18" w:rsidP="0078524C">
      <w:pPr>
        <w:spacing w:before="120" w:after="120" w:line="260" w:lineRule="atLeast"/>
        <w:rPr>
          <w:rFonts w:ascii="Verdana" w:hAnsi="Verdana"/>
        </w:rPr>
      </w:pPr>
    </w:p>
    <w:sectPr w:rsidR="00D82C18" w:rsidRPr="0078524C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09541" w14:textId="77777777" w:rsidR="00362080" w:rsidRDefault="00362080" w:rsidP="0081583A">
      <w:r>
        <w:separator/>
      </w:r>
    </w:p>
  </w:endnote>
  <w:endnote w:type="continuationSeparator" w:id="0">
    <w:p w14:paraId="22F94E16" w14:textId="77777777" w:rsidR="00362080" w:rsidRDefault="00362080" w:rsidP="00815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E07E4" w14:textId="77777777" w:rsidR="0081583A" w:rsidRDefault="008158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382DD9" w14:textId="77777777" w:rsidR="0081583A" w:rsidRDefault="008158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33EDC" w14:textId="77777777" w:rsidR="0081583A" w:rsidRDefault="008158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1A8BA" w14:textId="77777777" w:rsidR="00362080" w:rsidRDefault="00362080" w:rsidP="0081583A">
      <w:r>
        <w:separator/>
      </w:r>
    </w:p>
  </w:footnote>
  <w:footnote w:type="continuationSeparator" w:id="0">
    <w:p w14:paraId="7A08B72C" w14:textId="77777777" w:rsidR="00362080" w:rsidRDefault="00362080" w:rsidP="00815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1B076" w14:textId="77777777" w:rsidR="0081583A" w:rsidRDefault="008158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53FB0" w14:textId="77777777" w:rsidR="0081583A" w:rsidRDefault="008158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5B3BF" w14:textId="77777777" w:rsidR="0081583A" w:rsidRDefault="008158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11B58"/>
    <w:multiLevelType w:val="hybridMultilevel"/>
    <w:tmpl w:val="46AC9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237C8"/>
    <w:multiLevelType w:val="hybridMultilevel"/>
    <w:tmpl w:val="5B4A8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0"/>
  </w:num>
  <w:num w:numId="5">
    <w:abstractNumId w:val="11"/>
  </w:num>
  <w:num w:numId="6">
    <w:abstractNumId w:val="22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8"/>
  </w:num>
  <w:num w:numId="10">
    <w:abstractNumId w:val="3"/>
  </w:num>
  <w:num w:numId="11">
    <w:abstractNumId w:val="13"/>
  </w:num>
  <w:num w:numId="12">
    <w:abstractNumId w:val="17"/>
  </w:num>
  <w:num w:numId="13">
    <w:abstractNumId w:val="4"/>
  </w:num>
  <w:num w:numId="14">
    <w:abstractNumId w:val="8"/>
  </w:num>
  <w:num w:numId="15">
    <w:abstractNumId w:val="16"/>
  </w:num>
  <w:num w:numId="16">
    <w:abstractNumId w:val="1"/>
  </w:num>
  <w:num w:numId="17">
    <w:abstractNumId w:val="2"/>
  </w:num>
  <w:num w:numId="18">
    <w:abstractNumId w:val="19"/>
  </w:num>
  <w:num w:numId="19">
    <w:abstractNumId w:val="14"/>
  </w:num>
  <w:num w:numId="20">
    <w:abstractNumId w:val="5"/>
  </w:num>
  <w:num w:numId="21">
    <w:abstractNumId w:val="7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6EAD"/>
    <w:rsid w:val="00017536"/>
    <w:rsid w:val="00074B83"/>
    <w:rsid w:val="000A6A6D"/>
    <w:rsid w:val="000C40EE"/>
    <w:rsid w:val="000F7896"/>
    <w:rsid w:val="00143DB5"/>
    <w:rsid w:val="00151E6A"/>
    <w:rsid w:val="00183FDB"/>
    <w:rsid w:val="001C734F"/>
    <w:rsid w:val="001D603D"/>
    <w:rsid w:val="0023008E"/>
    <w:rsid w:val="00260809"/>
    <w:rsid w:val="00264EF8"/>
    <w:rsid w:val="00271010"/>
    <w:rsid w:val="002852B9"/>
    <w:rsid w:val="002E03B9"/>
    <w:rsid w:val="002E1D4C"/>
    <w:rsid w:val="002E3ECE"/>
    <w:rsid w:val="002F3B54"/>
    <w:rsid w:val="0034224C"/>
    <w:rsid w:val="00342639"/>
    <w:rsid w:val="003453F7"/>
    <w:rsid w:val="00362080"/>
    <w:rsid w:val="003630ED"/>
    <w:rsid w:val="003A435F"/>
    <w:rsid w:val="003B34C4"/>
    <w:rsid w:val="003F6587"/>
    <w:rsid w:val="00432A08"/>
    <w:rsid w:val="00450007"/>
    <w:rsid w:val="0045500D"/>
    <w:rsid w:val="00457DD3"/>
    <w:rsid w:val="00486060"/>
    <w:rsid w:val="004922D6"/>
    <w:rsid w:val="004B7351"/>
    <w:rsid w:val="004D35F1"/>
    <w:rsid w:val="004E4F3D"/>
    <w:rsid w:val="00500790"/>
    <w:rsid w:val="00556D69"/>
    <w:rsid w:val="005703B7"/>
    <w:rsid w:val="005A4E47"/>
    <w:rsid w:val="005D4432"/>
    <w:rsid w:val="005D7794"/>
    <w:rsid w:val="005F709E"/>
    <w:rsid w:val="006527C6"/>
    <w:rsid w:val="006734C0"/>
    <w:rsid w:val="006943A3"/>
    <w:rsid w:val="006B6FDF"/>
    <w:rsid w:val="00705CEF"/>
    <w:rsid w:val="0075334E"/>
    <w:rsid w:val="007678A6"/>
    <w:rsid w:val="00773F6C"/>
    <w:rsid w:val="0078524C"/>
    <w:rsid w:val="0080315D"/>
    <w:rsid w:val="008147B2"/>
    <w:rsid w:val="0081583A"/>
    <w:rsid w:val="00827150"/>
    <w:rsid w:val="00844FBF"/>
    <w:rsid w:val="00864CC2"/>
    <w:rsid w:val="008817F1"/>
    <w:rsid w:val="008A4C93"/>
    <w:rsid w:val="008E3FE7"/>
    <w:rsid w:val="00951791"/>
    <w:rsid w:val="009C2DB1"/>
    <w:rsid w:val="009D1DB1"/>
    <w:rsid w:val="009F336B"/>
    <w:rsid w:val="00A03CF0"/>
    <w:rsid w:val="00A30449"/>
    <w:rsid w:val="00A31FA0"/>
    <w:rsid w:val="00A342ED"/>
    <w:rsid w:val="00A4110D"/>
    <w:rsid w:val="00A527C5"/>
    <w:rsid w:val="00A60446"/>
    <w:rsid w:val="00A734A5"/>
    <w:rsid w:val="00A76996"/>
    <w:rsid w:val="00AA5742"/>
    <w:rsid w:val="00AB07AA"/>
    <w:rsid w:val="00AE5CF3"/>
    <w:rsid w:val="00AF4764"/>
    <w:rsid w:val="00B3608C"/>
    <w:rsid w:val="00B37349"/>
    <w:rsid w:val="00B40FCA"/>
    <w:rsid w:val="00B56791"/>
    <w:rsid w:val="00BD098C"/>
    <w:rsid w:val="00BD7897"/>
    <w:rsid w:val="00C0572B"/>
    <w:rsid w:val="00C115FC"/>
    <w:rsid w:val="00C541A2"/>
    <w:rsid w:val="00C7792F"/>
    <w:rsid w:val="00CA612D"/>
    <w:rsid w:val="00CB02C4"/>
    <w:rsid w:val="00CB3026"/>
    <w:rsid w:val="00CB3AA4"/>
    <w:rsid w:val="00CC1F79"/>
    <w:rsid w:val="00CC2222"/>
    <w:rsid w:val="00CC59B3"/>
    <w:rsid w:val="00CF4397"/>
    <w:rsid w:val="00D218DC"/>
    <w:rsid w:val="00D528DE"/>
    <w:rsid w:val="00D62E5F"/>
    <w:rsid w:val="00D82C18"/>
    <w:rsid w:val="00DC36B7"/>
    <w:rsid w:val="00E13BE7"/>
    <w:rsid w:val="00E7344B"/>
    <w:rsid w:val="00E95703"/>
    <w:rsid w:val="00EE1E16"/>
    <w:rsid w:val="00F1338F"/>
    <w:rsid w:val="00F1574D"/>
    <w:rsid w:val="00F504D6"/>
    <w:rsid w:val="00F62A15"/>
    <w:rsid w:val="00F824B2"/>
    <w:rsid w:val="00F955B5"/>
    <w:rsid w:val="00FA5017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15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83A"/>
  </w:style>
  <w:style w:type="paragraph" w:styleId="Footer">
    <w:name w:val="footer"/>
    <w:basedOn w:val="Normal"/>
    <w:link w:val="FooterChar"/>
    <w:uiPriority w:val="99"/>
    <w:unhideWhenUsed/>
    <w:rsid w:val="00815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42</cp:revision>
  <dcterms:created xsi:type="dcterms:W3CDTF">2020-09-09T15:21:00Z</dcterms:created>
  <dcterms:modified xsi:type="dcterms:W3CDTF">2021-05-10T08:20:00Z</dcterms:modified>
</cp:coreProperties>
</file>